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7265DE" w:rsidR="00F97A74" w:rsidRPr="00010AD0" w:rsidRDefault="00010AD0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40"/>
        </w:rPr>
      </w:pPr>
      <w:r w:rsidRPr="00010AD0">
        <w:rPr>
          <w:rFonts w:ascii="Arial" w:eastAsia="Arial" w:hAnsi="Arial" w:cs="Arial"/>
          <w:b/>
          <w:sz w:val="40"/>
        </w:rPr>
        <w:t>OUR CITY, OUR RIGHTS!</w:t>
      </w:r>
    </w:p>
    <w:p w14:paraId="00000005" w14:textId="13FC67A2" w:rsidR="00F97A74" w:rsidRPr="00010AD0" w:rsidRDefault="00010AD0" w:rsidP="00010AD0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  <w:r w:rsidRPr="00010AD0">
        <w:rPr>
          <w:rFonts w:ascii="Arial" w:eastAsia="Arial" w:hAnsi="Arial" w:cs="Arial"/>
          <w:b/>
        </w:rPr>
        <w:t>MUNICIPAL ELECTIONS   |   MONTRÉAL    |   NOVEMBER 6 AND 7, 2021</w:t>
      </w:r>
    </w:p>
    <w:p w14:paraId="00000006" w14:textId="2B8104D9" w:rsidR="00F97A74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09" w14:textId="77777777" w:rsidR="00F97A74" w:rsidRPr="00010AD0" w:rsidRDefault="004C42FC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  <w:szCs w:val="26"/>
        </w:rPr>
      </w:pPr>
      <w:r w:rsidRPr="00010AD0">
        <w:rPr>
          <w:rFonts w:ascii="Arial" w:eastAsia="Arial" w:hAnsi="Arial" w:cs="Arial"/>
          <w:b/>
          <w:sz w:val="28"/>
          <w:szCs w:val="26"/>
        </w:rPr>
        <w:t xml:space="preserve">Platform of community demands </w:t>
      </w:r>
    </w:p>
    <w:p w14:paraId="0000000B" w14:textId="77777777" w:rsidR="00F97A74" w:rsidRPr="00010AD0" w:rsidRDefault="004C42FC" w:rsidP="00010AD0">
      <w:pPr>
        <w:spacing w:before="60" w:after="60" w:line="240" w:lineRule="auto"/>
        <w:jc w:val="center"/>
        <w:rPr>
          <w:rFonts w:ascii="Arial" w:eastAsia="Arial" w:hAnsi="Arial" w:cs="Arial"/>
        </w:rPr>
      </w:pPr>
      <w:r w:rsidRPr="00010AD0">
        <w:rPr>
          <w:rFonts w:ascii="Arial" w:eastAsia="Arial" w:hAnsi="Arial" w:cs="Arial"/>
        </w:rPr>
        <w:t>On November 6 and 7, municipal elections will be held in Montréal. Now is the time to call on the candidates and parties to make a commitment to social justice.</w:t>
      </w:r>
    </w:p>
    <w:p w14:paraId="0000000C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0D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0E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b/>
          <w:sz w:val="28"/>
          <w:highlight w:val="red"/>
        </w:rPr>
      </w:pPr>
      <w:r w:rsidRPr="00010AD0">
        <w:rPr>
          <w:rFonts w:ascii="Arial" w:eastAsia="Arial" w:hAnsi="Arial" w:cs="Arial"/>
          <w:b/>
          <w:sz w:val="28"/>
        </w:rPr>
        <w:t>The right to housing</w:t>
      </w:r>
    </w:p>
    <w:p w14:paraId="0000000F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  <w:sz w:val="24"/>
        </w:rPr>
      </w:pPr>
    </w:p>
    <w:p w14:paraId="00000010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Because </w:t>
      </w:r>
    </w:p>
    <w:p w14:paraId="00000012" w14:textId="77777777" w:rsidR="00F97A74" w:rsidRPr="00010AD0" w:rsidRDefault="004C42FC" w:rsidP="00010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 cost of rent has increased excessively in recent years. </w:t>
      </w:r>
    </w:p>
    <w:p w14:paraId="00000013" w14:textId="77777777" w:rsidR="00F97A74" w:rsidRPr="00010AD0" w:rsidRDefault="004C42FC" w:rsidP="00010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More than half of households are renters (63%), and </w:t>
      </w:r>
      <w:proofErr w:type="gramStart"/>
      <w:r w:rsidRPr="00010AD0">
        <w:rPr>
          <w:rFonts w:ascii="Arial" w:eastAsia="Arial" w:hAnsi="Arial" w:cs="Arial"/>
          <w:sz w:val="24"/>
        </w:rPr>
        <w:t>most of these are headed by women</w:t>
      </w:r>
      <w:proofErr w:type="gramEnd"/>
      <w:r w:rsidRPr="00010AD0">
        <w:rPr>
          <w:rFonts w:ascii="Arial" w:eastAsia="Arial" w:hAnsi="Arial" w:cs="Arial"/>
          <w:sz w:val="24"/>
        </w:rPr>
        <w:t xml:space="preserve">. </w:t>
      </w:r>
    </w:p>
    <w:p w14:paraId="00000014" w14:textId="77777777" w:rsidR="00F97A74" w:rsidRPr="00010AD0" w:rsidRDefault="004C42FC" w:rsidP="00010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Too many renters dedicate more than half of their income to rent; for many, 80% of their income goes to rent.</w:t>
      </w:r>
    </w:p>
    <w:p w14:paraId="00000015" w14:textId="77777777" w:rsidR="00F97A74" w:rsidRPr="00010AD0" w:rsidRDefault="004C42FC" w:rsidP="00010A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Due to the lack of affordable housing, most emergency housing resources are overflowing, particularly those intended for women.</w:t>
      </w:r>
    </w:p>
    <w:p w14:paraId="00000016" w14:textId="77777777" w:rsidR="00F97A74" w:rsidRPr="00010AD0" w:rsidRDefault="00F97A74" w:rsidP="00010AD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</w:p>
    <w:p w14:paraId="00000017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We want </w:t>
      </w:r>
    </w:p>
    <w:p w14:paraId="00000019" w14:textId="77777777" w:rsidR="00F97A74" w:rsidRPr="00010AD0" w:rsidRDefault="004C42FC" w:rsidP="00010AD0">
      <w:pPr>
        <w:numPr>
          <w:ilvl w:val="0"/>
          <w:numId w:val="2"/>
        </w:numPr>
        <w:spacing w:before="60" w:after="60" w:line="240" w:lineRule="auto"/>
        <w:rPr>
          <w:rFonts w:ascii="Arial" w:eastAsia="Arial" w:hAnsi="Arial" w:cs="Arial"/>
          <w:sz w:val="24"/>
        </w:rPr>
      </w:pPr>
      <w:proofErr w:type="gramStart"/>
      <w:r w:rsidRPr="00010AD0">
        <w:rPr>
          <w:rFonts w:ascii="Arial" w:eastAsia="Arial" w:hAnsi="Arial" w:cs="Arial"/>
          <w:sz w:val="24"/>
        </w:rPr>
        <w:t>22,500</w:t>
      </w:r>
      <w:proofErr w:type="gramEnd"/>
      <w:r w:rsidRPr="00010AD0">
        <w:rPr>
          <w:rFonts w:ascii="Arial" w:eastAsia="Arial" w:hAnsi="Arial" w:cs="Arial"/>
          <w:sz w:val="24"/>
        </w:rPr>
        <w:t xml:space="preserve"> new social housing units over the coming five years, including at least 25% dedicated to women-led households.</w:t>
      </w:r>
    </w:p>
    <w:p w14:paraId="0000001A" w14:textId="77777777" w:rsidR="00F97A74" w:rsidRPr="00010AD0" w:rsidRDefault="004C42FC" w:rsidP="00010AD0">
      <w:pPr>
        <w:numPr>
          <w:ilvl w:val="0"/>
          <w:numId w:val="2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 Ville to purchase and earmark sites for the construction of social housing. </w:t>
      </w:r>
    </w:p>
    <w:p w14:paraId="0000001B" w14:textId="77777777" w:rsidR="00F97A74" w:rsidRPr="00010AD0" w:rsidRDefault="004C42FC" w:rsidP="00010AD0">
      <w:pPr>
        <w:numPr>
          <w:ilvl w:val="0"/>
          <w:numId w:val="2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A ban on condo conversions; on the issuance of work permits for expansions, subdivisions and changes of purpose; on </w:t>
      </w:r>
      <w:proofErr w:type="spellStart"/>
      <w:r w:rsidRPr="00010AD0">
        <w:rPr>
          <w:rFonts w:ascii="Arial" w:eastAsia="Arial" w:hAnsi="Arial" w:cs="Arial"/>
          <w:sz w:val="24"/>
        </w:rPr>
        <w:t>AirBnB</w:t>
      </w:r>
      <w:proofErr w:type="spellEnd"/>
      <w:r w:rsidRPr="00010AD0">
        <w:rPr>
          <w:rFonts w:ascii="Arial" w:eastAsia="Arial" w:hAnsi="Arial" w:cs="Arial"/>
          <w:sz w:val="24"/>
        </w:rPr>
        <w:t>-type tourist accommodations; and on all changes in purpose to rooming houses.</w:t>
      </w:r>
    </w:p>
    <w:p w14:paraId="0000001C" w14:textId="77777777" w:rsidR="00F97A74" w:rsidRPr="00010AD0" w:rsidRDefault="004C42FC" w:rsidP="00010AD0">
      <w:pPr>
        <w:numPr>
          <w:ilvl w:val="0"/>
          <w:numId w:val="2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A stricter and more sustained application of the regulation on the cleanliness, maintenance and security of housing units, and all the required funding to support this.</w:t>
      </w:r>
    </w:p>
    <w:p w14:paraId="0000001D" w14:textId="77777777" w:rsidR="00F97A74" w:rsidRPr="00010AD0" w:rsidRDefault="00F97A74" w:rsidP="00010AD0">
      <w:pPr>
        <w:spacing w:before="60" w:after="60" w:line="240" w:lineRule="auto"/>
        <w:ind w:left="720"/>
        <w:rPr>
          <w:rFonts w:ascii="Arial" w:eastAsia="Arial" w:hAnsi="Arial" w:cs="Arial"/>
          <w:sz w:val="24"/>
        </w:rPr>
      </w:pPr>
    </w:p>
    <w:p w14:paraId="0000001E" w14:textId="481BB1F7" w:rsidR="00F97A74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1F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8"/>
        </w:rPr>
      </w:pPr>
      <w:r w:rsidRPr="00010AD0">
        <w:rPr>
          <w:rFonts w:ascii="Arial" w:eastAsia="Arial" w:hAnsi="Arial" w:cs="Arial"/>
          <w:b/>
          <w:sz w:val="28"/>
        </w:rPr>
        <w:t>The right to mobility</w:t>
      </w:r>
    </w:p>
    <w:p w14:paraId="00000020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21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Because </w:t>
      </w:r>
    </w:p>
    <w:p w14:paraId="00000023" w14:textId="77777777" w:rsidR="00F97A74" w:rsidRPr="00010AD0" w:rsidRDefault="004C42FC" w:rsidP="00010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Public transit costs are too high for low-income people, while getting around is essential in order to meet basic needs such as working, purchasing essential products, and accessing public services and community resources.</w:t>
      </w:r>
    </w:p>
    <w:p w14:paraId="00000024" w14:textId="77777777" w:rsidR="00F97A74" w:rsidRPr="00010AD0" w:rsidRDefault="004C42FC" w:rsidP="00010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Being limited in mobility contributes to food insecurity, social exclusion and isolation.</w:t>
      </w:r>
    </w:p>
    <w:p w14:paraId="00000025" w14:textId="77777777" w:rsidR="00F97A74" w:rsidRPr="00010AD0" w:rsidRDefault="004C42FC" w:rsidP="00010A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Few metro stations are accessible to people with reduced mobility. As well, these people </w:t>
      </w:r>
      <w:proofErr w:type="gramStart"/>
      <w:r w:rsidRPr="00010AD0">
        <w:rPr>
          <w:rFonts w:ascii="Arial" w:eastAsia="Arial" w:hAnsi="Arial" w:cs="Arial"/>
          <w:sz w:val="24"/>
        </w:rPr>
        <w:t>are not always taken</w:t>
      </w:r>
      <w:proofErr w:type="gramEnd"/>
      <w:r w:rsidRPr="00010AD0">
        <w:rPr>
          <w:rFonts w:ascii="Arial" w:eastAsia="Arial" w:hAnsi="Arial" w:cs="Arial"/>
          <w:sz w:val="24"/>
        </w:rPr>
        <w:t xml:space="preserve"> into account when new construction work is being done, such as bicycle paths and pedestrian streets.</w:t>
      </w:r>
    </w:p>
    <w:p w14:paraId="00000026" w14:textId="77777777" w:rsidR="00F97A74" w:rsidRPr="00010AD0" w:rsidRDefault="004C42FC" w:rsidP="00010AD0">
      <w:pPr>
        <w:numPr>
          <w:ilvl w:val="0"/>
          <w:numId w:val="11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  <w:highlight w:val="white"/>
        </w:rPr>
        <w:lastRenderedPageBreak/>
        <w:t>Street harassment constrains many women and LGBTQ+ people to limit their travel and restrict their occupation of public space.</w:t>
      </w:r>
    </w:p>
    <w:p w14:paraId="00000027" w14:textId="77777777" w:rsidR="00F97A74" w:rsidRPr="00010AD0" w:rsidRDefault="00F97A74" w:rsidP="00010AD0">
      <w:pPr>
        <w:spacing w:before="60" w:after="60" w:line="240" w:lineRule="auto"/>
        <w:ind w:left="720"/>
        <w:rPr>
          <w:rFonts w:ascii="Arial" w:eastAsia="Arial" w:hAnsi="Arial" w:cs="Arial"/>
          <w:strike/>
          <w:sz w:val="24"/>
        </w:rPr>
      </w:pPr>
    </w:p>
    <w:p w14:paraId="00000028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We want </w:t>
      </w:r>
    </w:p>
    <w:p w14:paraId="0000002A" w14:textId="77777777" w:rsidR="00F97A74" w:rsidRPr="00010AD0" w:rsidRDefault="004C42FC" w:rsidP="00010AD0">
      <w:pPr>
        <w:numPr>
          <w:ilvl w:val="0"/>
          <w:numId w:val="8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Universal access to public transit, a fare freeze, and the institution of social fare pricing based on income, from the perspective of making it free.</w:t>
      </w:r>
    </w:p>
    <w:p w14:paraId="0000002B" w14:textId="77777777" w:rsidR="00F97A74" w:rsidRPr="00010AD0" w:rsidRDefault="004C42FC" w:rsidP="00010AD0">
      <w:pPr>
        <w:numPr>
          <w:ilvl w:val="0"/>
          <w:numId w:val="8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 development of public transit networks that are accessible to all. </w:t>
      </w:r>
    </w:p>
    <w:p w14:paraId="0000002C" w14:textId="77777777" w:rsidR="00F97A74" w:rsidRPr="00010AD0" w:rsidRDefault="004C42FC" w:rsidP="00010AD0">
      <w:pPr>
        <w:numPr>
          <w:ilvl w:val="0"/>
          <w:numId w:val="8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An action plan on women’s safety in public space and on fighting street harassment.</w:t>
      </w:r>
    </w:p>
    <w:p w14:paraId="0000002D" w14:textId="77777777" w:rsidR="00F97A74" w:rsidRPr="00010AD0" w:rsidRDefault="004C42FC" w:rsidP="00010AD0">
      <w:pPr>
        <w:numPr>
          <w:ilvl w:val="0"/>
          <w:numId w:val="8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Consultation with the people affected and with the community milieu when developing all construction projects (bike paths, projects to make streets pedestrian-friendly, the movement of urban furniture, and so on).</w:t>
      </w:r>
    </w:p>
    <w:p w14:paraId="0000002E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  <w:sz w:val="24"/>
        </w:rPr>
      </w:pPr>
    </w:p>
    <w:p w14:paraId="764D248A" w14:textId="77777777" w:rsidR="00010AD0" w:rsidRDefault="00010AD0" w:rsidP="00010AD0">
      <w:pPr>
        <w:spacing w:before="60" w:after="60" w:line="240" w:lineRule="auto"/>
        <w:rPr>
          <w:rFonts w:ascii="Arial" w:eastAsia="Arial" w:hAnsi="Arial" w:cs="Arial"/>
          <w:b/>
          <w:sz w:val="28"/>
        </w:rPr>
      </w:pPr>
    </w:p>
    <w:p w14:paraId="00000030" w14:textId="2AF0E34F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b/>
          <w:sz w:val="28"/>
          <w:highlight w:val="red"/>
        </w:rPr>
      </w:pPr>
      <w:r w:rsidRPr="00010AD0">
        <w:rPr>
          <w:rFonts w:ascii="Arial" w:eastAsia="Arial" w:hAnsi="Arial" w:cs="Arial"/>
          <w:b/>
          <w:sz w:val="28"/>
        </w:rPr>
        <w:t>The right to equality</w:t>
      </w:r>
    </w:p>
    <w:p w14:paraId="00000031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32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Because </w:t>
      </w:r>
    </w:p>
    <w:p w14:paraId="00000034" w14:textId="77777777" w:rsidR="00F97A74" w:rsidRPr="00010AD0" w:rsidRDefault="004C42FC" w:rsidP="00010AD0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Women are especially affected by poverty; </w:t>
      </w:r>
      <w:proofErr w:type="gramStart"/>
      <w:r w:rsidRPr="00010AD0">
        <w:rPr>
          <w:rFonts w:ascii="Arial" w:eastAsia="Arial" w:hAnsi="Arial" w:cs="Arial"/>
          <w:sz w:val="24"/>
        </w:rPr>
        <w:t>let’s</w:t>
      </w:r>
      <w:proofErr w:type="gramEnd"/>
      <w:r w:rsidRPr="00010AD0">
        <w:rPr>
          <w:rFonts w:ascii="Arial" w:eastAsia="Arial" w:hAnsi="Arial" w:cs="Arial"/>
          <w:sz w:val="24"/>
        </w:rPr>
        <w:t xml:space="preserve"> recall those who are single parents, disabled, immigrants, racialized, seniors, Indigenous and marginalized.</w:t>
      </w:r>
    </w:p>
    <w:p w14:paraId="00000035" w14:textId="77777777" w:rsidR="00F97A74" w:rsidRPr="00010AD0" w:rsidRDefault="004C42FC" w:rsidP="00010AD0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Systemic racism and discrimination hinder and limit access to employment and housing, affect participation in democratic life, and make people subject to profiling.</w:t>
      </w:r>
    </w:p>
    <w:p w14:paraId="00000036" w14:textId="14856C67" w:rsidR="00F97A74" w:rsidRDefault="00F97A74" w:rsidP="00010AD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720"/>
        <w:rPr>
          <w:rFonts w:ascii="Arial" w:eastAsia="Arial" w:hAnsi="Arial" w:cs="Arial"/>
          <w:sz w:val="24"/>
        </w:rPr>
      </w:pPr>
    </w:p>
    <w:p w14:paraId="5D9C785E" w14:textId="21D59F3E" w:rsidR="00010AD0" w:rsidRDefault="00010AD0" w:rsidP="00010AD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720"/>
        <w:rPr>
          <w:rFonts w:ascii="Arial" w:eastAsia="Arial" w:hAnsi="Arial" w:cs="Arial"/>
          <w:sz w:val="24"/>
        </w:rPr>
      </w:pPr>
    </w:p>
    <w:p w14:paraId="00000037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We want </w:t>
      </w:r>
    </w:p>
    <w:p w14:paraId="00000039" w14:textId="77777777" w:rsidR="00F97A74" w:rsidRPr="00010AD0" w:rsidRDefault="004C42FC" w:rsidP="00010AD0">
      <w:pPr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425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The implementation of the recommendations resulting from the public consultation on systemic racism.</w:t>
      </w:r>
    </w:p>
    <w:p w14:paraId="0000003A" w14:textId="77777777" w:rsidR="00F97A74" w:rsidRPr="00010AD0" w:rsidRDefault="004C42FC" w:rsidP="00010AD0">
      <w:pPr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425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A plan of action to combat violence against women.</w:t>
      </w:r>
    </w:p>
    <w:p w14:paraId="0000003B" w14:textId="77777777" w:rsidR="00F97A74" w:rsidRPr="00010AD0" w:rsidRDefault="004C42FC" w:rsidP="00010AD0">
      <w:pPr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425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 end of police checks of people’s status with Canadian Border Services Agency. </w:t>
      </w:r>
    </w:p>
    <w:p w14:paraId="0000003C" w14:textId="77777777" w:rsidR="00F97A74" w:rsidRPr="00010AD0" w:rsidRDefault="004C42FC" w:rsidP="00010AD0">
      <w:pPr>
        <w:numPr>
          <w:ilvl w:val="0"/>
          <w:numId w:val="9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60" w:after="60" w:line="240" w:lineRule="auto"/>
        <w:ind w:left="425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Parity and the fair representation of women, Indigenous people, people with disabilities, racialized people and minoritized people in analyses, policies, service offers and the Ville de Montréal hiring process. </w:t>
      </w:r>
    </w:p>
    <w:p w14:paraId="0000003D" w14:textId="77777777" w:rsidR="00F97A74" w:rsidRPr="00010AD0" w:rsidRDefault="00F97A74" w:rsidP="00010AD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</w:rPr>
      </w:pPr>
    </w:p>
    <w:p w14:paraId="0000003E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  <w:shd w:val="clear" w:color="auto" w:fill="999999"/>
        </w:rPr>
      </w:pPr>
    </w:p>
    <w:p w14:paraId="011883C5" w14:textId="77777777" w:rsidR="00010AD0" w:rsidRDefault="00010AD0" w:rsidP="00010AD0">
      <w:pPr>
        <w:spacing w:before="60" w:after="60" w:line="240" w:lineRule="auto"/>
        <w:rPr>
          <w:rFonts w:ascii="Arial" w:eastAsia="Arial" w:hAnsi="Arial" w:cs="Arial"/>
          <w:b/>
          <w:sz w:val="28"/>
        </w:rPr>
      </w:pPr>
    </w:p>
    <w:p w14:paraId="0000003F" w14:textId="1C54ED18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b/>
          <w:sz w:val="28"/>
          <w:highlight w:val="red"/>
        </w:rPr>
      </w:pPr>
      <w:r w:rsidRPr="00010AD0">
        <w:rPr>
          <w:rFonts w:ascii="Arial" w:eastAsia="Arial" w:hAnsi="Arial" w:cs="Arial"/>
          <w:b/>
          <w:sz w:val="28"/>
        </w:rPr>
        <w:t>The right to the city (public space)</w:t>
      </w:r>
    </w:p>
    <w:p w14:paraId="00000040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41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Because </w:t>
      </w:r>
    </w:p>
    <w:p w14:paraId="00000043" w14:textId="77777777" w:rsidR="00F97A74" w:rsidRPr="00010AD0" w:rsidRDefault="004C42FC" w:rsidP="00010AD0">
      <w:pPr>
        <w:numPr>
          <w:ilvl w:val="0"/>
          <w:numId w:val="6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There has been an increased turn toward “safety” since the pandemic began, to the detriment of a global and community approach. Encampments have been dismantled without safe and appropriate alternatives for people who use drugs, women or </w:t>
      </w:r>
      <w:proofErr w:type="gramStart"/>
      <w:r w:rsidRPr="00010AD0">
        <w:rPr>
          <w:rFonts w:ascii="Arial" w:eastAsia="Arial" w:hAnsi="Arial" w:cs="Arial"/>
          <w:sz w:val="24"/>
        </w:rPr>
        <w:t>trans</w:t>
      </w:r>
      <w:proofErr w:type="gramEnd"/>
      <w:r w:rsidRPr="00010AD0">
        <w:rPr>
          <w:rFonts w:ascii="Arial" w:eastAsia="Arial" w:hAnsi="Arial" w:cs="Arial"/>
          <w:sz w:val="24"/>
        </w:rPr>
        <w:t xml:space="preserve"> people.</w:t>
      </w:r>
    </w:p>
    <w:p w14:paraId="00000044" w14:textId="15CC4762" w:rsidR="00F97A74" w:rsidRPr="00010AD0" w:rsidRDefault="004C42FC" w:rsidP="00010AD0">
      <w:pPr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lastRenderedPageBreak/>
        <w:t xml:space="preserve">Marginalized people, particularly </w:t>
      </w:r>
      <w:proofErr w:type="gramStart"/>
      <w:r w:rsidR="00010AD0">
        <w:rPr>
          <w:rFonts w:ascii="Arial" w:eastAsia="Arial" w:hAnsi="Arial" w:cs="Arial"/>
          <w:sz w:val="24"/>
        </w:rPr>
        <w:t>I</w:t>
      </w:r>
      <w:r w:rsidR="00010AD0" w:rsidRPr="00010AD0">
        <w:rPr>
          <w:rFonts w:ascii="Arial" w:eastAsia="Arial" w:hAnsi="Arial" w:cs="Arial"/>
          <w:sz w:val="24"/>
        </w:rPr>
        <w:t>ndigenous</w:t>
      </w:r>
      <w:proofErr w:type="gramEnd"/>
      <w:r w:rsidRPr="00010AD0">
        <w:rPr>
          <w:rFonts w:ascii="Arial" w:eastAsia="Arial" w:hAnsi="Arial" w:cs="Arial"/>
          <w:sz w:val="24"/>
        </w:rPr>
        <w:t xml:space="preserve"> people, are the target of repression and racial and social profiling, which pushes them to self-isolate and places them in danger.</w:t>
      </w:r>
    </w:p>
    <w:p w14:paraId="00000045" w14:textId="77777777" w:rsidR="00F97A74" w:rsidRPr="00010AD0" w:rsidRDefault="004C42FC" w:rsidP="00010AD0">
      <w:pPr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Many local businesses and services are inaccessible, both in terms of language and in terms of physical design.</w:t>
      </w:r>
    </w:p>
    <w:p w14:paraId="00000046" w14:textId="77777777" w:rsidR="00F97A74" w:rsidRPr="00010AD0" w:rsidRDefault="004C42FC" w:rsidP="00010AD0">
      <w:pPr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The gentrification of neighbourhoods is spiking the cost of taxes and rents, which forces lower-income residents and under-funded community organizations to move.</w:t>
      </w:r>
    </w:p>
    <w:p w14:paraId="00000047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  <w:sz w:val="24"/>
        </w:rPr>
      </w:pPr>
    </w:p>
    <w:p w14:paraId="00000048" w14:textId="77777777" w:rsidR="00F97A74" w:rsidRPr="00010AD0" w:rsidRDefault="004C42FC" w:rsidP="00010AD0">
      <w:pPr>
        <w:keepNext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We want </w:t>
      </w:r>
    </w:p>
    <w:p w14:paraId="0000004A" w14:textId="77777777" w:rsidR="00F97A74" w:rsidRPr="00010AD0" w:rsidRDefault="004C42FC" w:rsidP="00010AD0">
      <w:pPr>
        <w:keepNext/>
        <w:numPr>
          <w:ilvl w:val="0"/>
          <w:numId w:val="12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Measures against repression and judicialization, the end of encampment dismantlement, and the deployment of sanitary facilities across the Montréal territory.</w:t>
      </w:r>
    </w:p>
    <w:p w14:paraId="0000004B" w14:textId="77777777" w:rsidR="00F97A74" w:rsidRPr="00010AD0" w:rsidRDefault="004C42FC" w:rsidP="00010AD0">
      <w:pPr>
        <w:numPr>
          <w:ilvl w:val="0"/>
          <w:numId w:val="1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Neighbourhoods to be equipped with a diverse range of services, activities and businesses that are free or affordable, inclusive, and above all that meet the needs of residents: schools, daycare centres, libraries, leisure, jobs, parks, urban agriculture, urban furniture.</w:t>
      </w:r>
    </w:p>
    <w:p w14:paraId="0000004C" w14:textId="77777777" w:rsidR="00F97A74" w:rsidRPr="00010AD0" w:rsidRDefault="004C42FC" w:rsidP="00010AD0">
      <w:pPr>
        <w:numPr>
          <w:ilvl w:val="0"/>
          <w:numId w:val="1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An ambitious plan of action to foster access to spaces for community organizations.</w:t>
      </w:r>
    </w:p>
    <w:p w14:paraId="0000004D" w14:textId="4CBEDDAA" w:rsidR="00F97A74" w:rsidRDefault="00F97A74" w:rsidP="00010AD0">
      <w:pPr>
        <w:spacing w:before="60" w:after="60" w:line="240" w:lineRule="auto"/>
        <w:rPr>
          <w:rFonts w:ascii="Arial" w:eastAsia="Arial" w:hAnsi="Arial" w:cs="Arial"/>
          <w:b/>
          <w:highlight w:val="white"/>
        </w:rPr>
      </w:pPr>
    </w:p>
    <w:p w14:paraId="514A9494" w14:textId="588BEE3C" w:rsidR="00010AD0" w:rsidRDefault="00010AD0" w:rsidP="00010AD0">
      <w:pPr>
        <w:spacing w:before="60" w:after="60" w:line="240" w:lineRule="auto"/>
        <w:rPr>
          <w:rFonts w:ascii="Arial" w:eastAsia="Arial" w:hAnsi="Arial" w:cs="Arial"/>
          <w:b/>
          <w:highlight w:val="white"/>
        </w:rPr>
      </w:pPr>
    </w:p>
    <w:p w14:paraId="0000004E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  <w:highlight w:val="white"/>
        </w:rPr>
      </w:pPr>
    </w:p>
    <w:p w14:paraId="0000004F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b/>
          <w:sz w:val="28"/>
          <w:highlight w:val="yellow"/>
        </w:rPr>
      </w:pPr>
      <w:r w:rsidRPr="00010AD0">
        <w:rPr>
          <w:rFonts w:ascii="Arial" w:eastAsia="Arial" w:hAnsi="Arial" w:cs="Arial"/>
          <w:b/>
          <w:sz w:val="28"/>
          <w:highlight w:val="white"/>
        </w:rPr>
        <w:t>The right to democratic life</w:t>
      </w:r>
    </w:p>
    <w:p w14:paraId="00000050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51" w14:textId="77777777" w:rsidR="00F97A74" w:rsidRPr="00010AD0" w:rsidRDefault="004C42FC" w:rsidP="00010AD0">
      <w:p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Because</w:t>
      </w:r>
    </w:p>
    <w:p w14:paraId="00000053" w14:textId="61A63DEB" w:rsidR="00F97A74" w:rsidRPr="00010AD0" w:rsidRDefault="004C42FC" w:rsidP="00D17E53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All Montréal women need to be able to have their say on the municipal policies that affect them. </w:t>
      </w:r>
    </w:p>
    <w:p w14:paraId="00000054" w14:textId="77777777" w:rsidR="00F97A74" w:rsidRPr="00010AD0" w:rsidRDefault="004C42FC" w:rsidP="00010AD0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Spaces for citizen participation, as well as all municipal documentation, must be accessible in order to foster inclusion.</w:t>
      </w:r>
    </w:p>
    <w:p w14:paraId="00000055" w14:textId="77777777" w:rsidR="00F97A74" w:rsidRPr="00010AD0" w:rsidRDefault="004C42FC" w:rsidP="00010AD0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The independent community milieu has a strong ability to report on-the-ground needs and identify social issues. This expertise must be recognized and taken into account.</w:t>
      </w:r>
    </w:p>
    <w:p w14:paraId="00000056" w14:textId="77777777" w:rsidR="00F97A74" w:rsidRPr="00010AD0" w:rsidRDefault="004C42FC" w:rsidP="00010AD0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  <w:highlight w:val="white"/>
        </w:rPr>
        <w:t>The increasingly frequent use of digital platforms and technologies restricts citizen participation and access to information because of exclusion and the digital divide.</w:t>
      </w:r>
    </w:p>
    <w:p w14:paraId="00000057" w14:textId="77777777" w:rsidR="00F97A74" w:rsidRPr="00010AD0" w:rsidRDefault="004C42FC" w:rsidP="00010AD0">
      <w:p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 </w:t>
      </w:r>
    </w:p>
    <w:p w14:paraId="3B359642" w14:textId="77777777" w:rsidR="00010AD0" w:rsidRDefault="00010AD0" w:rsidP="00010AD0">
      <w:p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</w:p>
    <w:p w14:paraId="00000058" w14:textId="51EE3A0B" w:rsidR="00F97A74" w:rsidRPr="00010AD0" w:rsidRDefault="004C42FC" w:rsidP="00010AD0">
      <w:p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We want</w:t>
      </w:r>
    </w:p>
    <w:p w14:paraId="0000005A" w14:textId="7B4241EF" w:rsidR="00F97A74" w:rsidRPr="00010AD0" w:rsidRDefault="004C42FC" w:rsidP="00D17E53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The implementation of measures to ensure inclusive citizen representation in the Ville’s decision-making bodies, particularly for women, Indigenous people, people with disabilities, and minoritized and racialized people</w:t>
      </w:r>
      <w:r w:rsidRPr="00D17E53">
        <w:rPr>
          <w:rFonts w:ascii="Arial" w:eastAsia="Arial" w:hAnsi="Arial" w:cs="Arial"/>
          <w:sz w:val="24"/>
        </w:rPr>
        <w:t>.</w:t>
      </w:r>
      <w:r w:rsidRPr="00010AD0">
        <w:rPr>
          <w:rFonts w:ascii="Arial" w:eastAsia="Arial" w:hAnsi="Arial" w:cs="Arial"/>
          <w:sz w:val="24"/>
          <w:highlight w:val="white"/>
        </w:rPr>
        <w:t xml:space="preserve"> </w:t>
      </w:r>
    </w:p>
    <w:p w14:paraId="0000005B" w14:textId="77777777" w:rsidR="00F97A74" w:rsidRPr="00010AD0" w:rsidRDefault="004C42FC" w:rsidP="00010AD0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Conditions and consultation timetables that respect the democratic processes and mandates of autonomous community action. </w:t>
      </w:r>
    </w:p>
    <w:p w14:paraId="0000005C" w14:textId="77777777" w:rsidR="00F97A74" w:rsidRPr="00010AD0" w:rsidRDefault="004C42FC" w:rsidP="00010AD0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The promotion and application of the Montréal Policy for Community Action in all boroughs. </w:t>
      </w:r>
    </w:p>
    <w:p w14:paraId="0000005D" w14:textId="77777777" w:rsidR="00F97A74" w:rsidRPr="00010AD0" w:rsidRDefault="004C42FC" w:rsidP="00010AD0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  <w:highlight w:val="white"/>
        </w:rPr>
        <w:lastRenderedPageBreak/>
        <w:t xml:space="preserve">Full citizen participation and access to information </w:t>
      </w:r>
      <w:proofErr w:type="gramStart"/>
      <w:r w:rsidRPr="00010AD0">
        <w:rPr>
          <w:rFonts w:ascii="Arial" w:eastAsia="Arial" w:hAnsi="Arial" w:cs="Arial"/>
          <w:sz w:val="24"/>
          <w:highlight w:val="white"/>
        </w:rPr>
        <w:t>through the use of</w:t>
      </w:r>
      <w:proofErr w:type="gramEnd"/>
      <w:r w:rsidRPr="00010AD0">
        <w:rPr>
          <w:rFonts w:ascii="Arial" w:eastAsia="Arial" w:hAnsi="Arial" w:cs="Arial"/>
          <w:sz w:val="24"/>
          <w:highlight w:val="white"/>
        </w:rPr>
        <w:t xml:space="preserve"> accessible language in the Ville’s communications, and consideration of the digital divide on the part of municipal bodies.</w:t>
      </w:r>
    </w:p>
    <w:p w14:paraId="0000005E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5F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60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b/>
          <w:strike/>
          <w:sz w:val="28"/>
        </w:rPr>
      </w:pPr>
      <w:r w:rsidRPr="00010AD0">
        <w:rPr>
          <w:rFonts w:ascii="Arial" w:eastAsia="Arial" w:hAnsi="Arial" w:cs="Arial"/>
          <w:b/>
          <w:sz w:val="28"/>
        </w:rPr>
        <w:t xml:space="preserve">The right to live in a healthy environment </w:t>
      </w:r>
    </w:p>
    <w:p w14:paraId="00000061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</w:rPr>
      </w:pPr>
    </w:p>
    <w:p w14:paraId="00000062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Because</w:t>
      </w:r>
    </w:p>
    <w:p w14:paraId="00000064" w14:textId="77777777" w:rsidR="00F97A74" w:rsidRPr="00010AD0" w:rsidRDefault="004C42FC" w:rsidP="00010AD0">
      <w:pPr>
        <w:numPr>
          <w:ilvl w:val="0"/>
          <w:numId w:val="1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Climate change is aggravating extreme weather phenomena, rendering ecosystems more fragile and accentuating inequality.</w:t>
      </w:r>
    </w:p>
    <w:p w14:paraId="00000065" w14:textId="77777777" w:rsidR="00F97A74" w:rsidRPr="00010AD0" w:rsidRDefault="004C42FC" w:rsidP="00010AD0">
      <w:pPr>
        <w:numPr>
          <w:ilvl w:val="0"/>
          <w:numId w:val="1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Lower-income people </w:t>
      </w:r>
      <w:proofErr w:type="gramStart"/>
      <w:r w:rsidRPr="00010AD0">
        <w:rPr>
          <w:rFonts w:ascii="Arial" w:eastAsia="Arial" w:hAnsi="Arial" w:cs="Arial"/>
          <w:sz w:val="24"/>
        </w:rPr>
        <w:t>are subjected</w:t>
      </w:r>
      <w:proofErr w:type="gramEnd"/>
      <w:r w:rsidRPr="00010AD0">
        <w:rPr>
          <w:rFonts w:ascii="Arial" w:eastAsia="Arial" w:hAnsi="Arial" w:cs="Arial"/>
          <w:sz w:val="24"/>
        </w:rPr>
        <w:t xml:space="preserve"> to the consequences of climate change to a greater degree. For example, heat islands and poor air quality are common in underprivileged neighbourhoods.</w:t>
      </w:r>
    </w:p>
    <w:p w14:paraId="00000066" w14:textId="77777777" w:rsidR="00F97A74" w:rsidRPr="00010AD0" w:rsidRDefault="004C42FC" w:rsidP="00010AD0">
      <w:pPr>
        <w:numPr>
          <w:ilvl w:val="0"/>
          <w:numId w:val="1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 xml:space="preserve">A new economic and social model </w:t>
      </w:r>
      <w:proofErr w:type="gramStart"/>
      <w:r w:rsidRPr="00010AD0">
        <w:rPr>
          <w:rFonts w:ascii="Arial" w:eastAsia="Arial" w:hAnsi="Arial" w:cs="Arial"/>
          <w:sz w:val="24"/>
        </w:rPr>
        <w:t>is needed</w:t>
      </w:r>
      <w:proofErr w:type="gramEnd"/>
      <w:r w:rsidRPr="00010AD0">
        <w:rPr>
          <w:rFonts w:ascii="Arial" w:eastAsia="Arial" w:hAnsi="Arial" w:cs="Arial"/>
          <w:sz w:val="24"/>
        </w:rPr>
        <w:t xml:space="preserve"> in order to respond to ecological issues, and must respect human rights and be implemented with a social justice perspective.</w:t>
      </w:r>
    </w:p>
    <w:p w14:paraId="00000067" w14:textId="77777777" w:rsidR="00F97A74" w:rsidRPr="00010AD0" w:rsidRDefault="00F97A74" w:rsidP="00010AD0">
      <w:pPr>
        <w:spacing w:before="60" w:after="60" w:line="240" w:lineRule="auto"/>
        <w:ind w:left="720"/>
        <w:rPr>
          <w:rFonts w:ascii="Arial" w:eastAsia="Arial" w:hAnsi="Arial" w:cs="Arial"/>
          <w:sz w:val="24"/>
        </w:rPr>
      </w:pPr>
    </w:p>
    <w:p w14:paraId="00000068" w14:textId="77777777" w:rsidR="00F97A74" w:rsidRPr="00010AD0" w:rsidRDefault="004C42FC" w:rsidP="00010AD0">
      <w:p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We want</w:t>
      </w:r>
    </w:p>
    <w:p w14:paraId="0000006A" w14:textId="77777777" w:rsidR="00F97A74" w:rsidRPr="00010AD0" w:rsidRDefault="004C42FC" w:rsidP="00010AD0">
      <w:pPr>
        <w:numPr>
          <w:ilvl w:val="0"/>
          <w:numId w:val="7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  <w:highlight w:val="white"/>
        </w:rPr>
        <w:t>Measures applied to major polluters to reduce greenhouse gas emissions.</w:t>
      </w:r>
    </w:p>
    <w:p w14:paraId="0000006B" w14:textId="77777777" w:rsidR="00F97A74" w:rsidRPr="00010AD0" w:rsidRDefault="004C42FC" w:rsidP="00010AD0">
      <w:pPr>
        <w:numPr>
          <w:ilvl w:val="0"/>
          <w:numId w:val="7"/>
        </w:numPr>
        <w:spacing w:before="60" w:after="60" w:line="240" w:lineRule="auto"/>
        <w:rPr>
          <w:rFonts w:ascii="Arial" w:eastAsia="Arial" w:hAnsi="Arial" w:cs="Arial"/>
          <w:sz w:val="24"/>
        </w:rPr>
      </w:pPr>
      <w:r w:rsidRPr="00010AD0">
        <w:rPr>
          <w:rFonts w:ascii="Arial" w:eastAsia="Arial" w:hAnsi="Arial" w:cs="Arial"/>
          <w:sz w:val="24"/>
        </w:rPr>
        <w:t>The greening of neighbourhoods, the protection of natural spaces, and access to river banks in order to fight heat islands and improve air quality.</w:t>
      </w:r>
    </w:p>
    <w:p w14:paraId="0000006C" w14:textId="77777777" w:rsidR="00F97A74" w:rsidRPr="00010AD0" w:rsidRDefault="004C42FC" w:rsidP="00010AD0">
      <w:pPr>
        <w:numPr>
          <w:ilvl w:val="0"/>
          <w:numId w:val="7"/>
        </w:numPr>
        <w:spacing w:before="60" w:after="60" w:line="240" w:lineRule="auto"/>
        <w:rPr>
          <w:rFonts w:ascii="Arial" w:eastAsia="Arial" w:hAnsi="Arial" w:cs="Arial"/>
        </w:rPr>
      </w:pPr>
      <w:r w:rsidRPr="00010AD0">
        <w:rPr>
          <w:rFonts w:ascii="Arial" w:eastAsia="Arial" w:hAnsi="Arial" w:cs="Arial"/>
          <w:sz w:val="24"/>
        </w:rPr>
        <w:t xml:space="preserve">The slowing of urban sprawl through multiple structural actions to create human-scale neighbourhoods that meet their populations’ needs. </w:t>
      </w:r>
    </w:p>
    <w:p w14:paraId="0000006D" w14:textId="2D049E4C" w:rsidR="00F97A74" w:rsidRDefault="00F97A74" w:rsidP="00010AD0">
      <w:pPr>
        <w:spacing w:before="60" w:after="60" w:line="240" w:lineRule="auto"/>
        <w:ind w:left="720"/>
        <w:rPr>
          <w:rFonts w:ascii="Arial" w:eastAsia="Arial" w:hAnsi="Arial" w:cs="Arial"/>
          <w:highlight w:val="yellow"/>
        </w:rPr>
      </w:pPr>
    </w:p>
    <w:p w14:paraId="2539893A" w14:textId="77777777" w:rsidR="00D17E53" w:rsidRPr="00010AD0" w:rsidRDefault="00D17E53" w:rsidP="00010AD0">
      <w:pPr>
        <w:spacing w:before="60" w:after="60" w:line="240" w:lineRule="auto"/>
        <w:ind w:left="720"/>
        <w:rPr>
          <w:rFonts w:ascii="Arial" w:eastAsia="Arial" w:hAnsi="Arial" w:cs="Arial"/>
          <w:highlight w:val="yellow"/>
        </w:rPr>
      </w:pPr>
    </w:p>
    <w:p w14:paraId="0000006E" w14:textId="77777777" w:rsidR="00F97A74" w:rsidRPr="00010AD0" w:rsidRDefault="00F97A74" w:rsidP="00010AD0">
      <w:pPr>
        <w:spacing w:before="60" w:after="60" w:line="240" w:lineRule="auto"/>
        <w:rPr>
          <w:rFonts w:ascii="Arial" w:eastAsia="Arial" w:hAnsi="Arial" w:cs="Arial"/>
          <w:b/>
        </w:rPr>
      </w:pPr>
    </w:p>
    <w:p w14:paraId="0000006F" w14:textId="12C9FAC3" w:rsidR="00F97A74" w:rsidRDefault="004C42FC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32"/>
        </w:rPr>
      </w:pPr>
      <w:r w:rsidRPr="00010AD0">
        <w:rPr>
          <w:rFonts w:ascii="Arial" w:eastAsia="Arial" w:hAnsi="Arial" w:cs="Arial"/>
          <w:b/>
          <w:sz w:val="32"/>
        </w:rPr>
        <w:t>Express yourself!</w:t>
      </w:r>
    </w:p>
    <w:p w14:paraId="69A5B5FF" w14:textId="3FF7CEBC" w:rsidR="00D17E53" w:rsidRDefault="00D17E53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0C2E98D" w14:textId="579D42CA" w:rsidR="00D17E53" w:rsidRDefault="00D17E53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7182390" w14:textId="52A60D78" w:rsidR="00D17E53" w:rsidRPr="0099432F" w:rsidRDefault="00D17E53" w:rsidP="00010AD0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</w:rPr>
      </w:pPr>
    </w:p>
    <w:p w14:paraId="475F995F" w14:textId="494ADCA0" w:rsidR="00D17E53" w:rsidRPr="0099432F" w:rsidRDefault="00D17E53" w:rsidP="00D17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0"/>
        </w:rPr>
      </w:pPr>
      <w:r w:rsidRPr="0099432F">
        <w:rPr>
          <w:rFonts w:asciiTheme="minorHAnsi" w:hAnsiTheme="minorHAnsi" w:cstheme="minorHAnsi"/>
          <w:szCs w:val="20"/>
        </w:rPr>
        <w:t>The</w:t>
      </w:r>
      <w:r w:rsidRPr="0099432F">
        <w:rPr>
          <w:rFonts w:asciiTheme="minorHAnsi" w:hAnsiTheme="minorHAnsi" w:cstheme="minorHAnsi"/>
          <w:szCs w:val="20"/>
        </w:rPr>
        <w:t xml:space="preserve"> Front régional d’action communautaire autonome de Montréal (</w:t>
      </w:r>
      <w:hyperlink r:id="rId8" w:history="1">
        <w:r w:rsidRPr="0099432F">
          <w:rPr>
            <w:rStyle w:val="Lienhypertexte"/>
            <w:rFonts w:asciiTheme="minorHAnsi" w:hAnsiTheme="minorHAnsi" w:cstheme="minorHAnsi"/>
            <w:szCs w:val="20"/>
          </w:rPr>
          <w:t>FRACA Montréal</w:t>
        </w:r>
      </w:hyperlink>
      <w:r w:rsidRPr="0099432F">
        <w:rPr>
          <w:rFonts w:asciiTheme="minorHAnsi" w:hAnsiTheme="minorHAnsi" w:cstheme="minorHAnsi"/>
          <w:szCs w:val="20"/>
        </w:rPr>
        <w:t xml:space="preserve">) was created in 2016 and is steered by regional umbrella groups and neighbourhood </w:t>
      </w:r>
      <w:bookmarkStart w:id="0" w:name="_GoBack"/>
      <w:bookmarkEnd w:id="0"/>
      <w:r w:rsidRPr="0099432F">
        <w:rPr>
          <w:rFonts w:asciiTheme="minorHAnsi" w:hAnsiTheme="minorHAnsi" w:cstheme="minorHAnsi"/>
          <w:szCs w:val="20"/>
        </w:rPr>
        <w:t xml:space="preserve">coalitions from the community sector. It acts as the regional chapter of the Engagez-vous pour le communautaire campaign and supports regional social struggles. </w:t>
      </w:r>
      <w:hyperlink r:id="rId9" w:history="1">
        <w:r w:rsidRPr="0099432F">
          <w:rPr>
            <w:rStyle w:val="Lienhypertexte"/>
            <w:rFonts w:asciiTheme="minorHAnsi" w:hAnsiTheme="minorHAnsi" w:cstheme="minorHAnsi"/>
            <w:szCs w:val="20"/>
          </w:rPr>
          <w:t>fracamontreal@gmail.com</w:t>
        </w:r>
      </w:hyperlink>
    </w:p>
    <w:p w14:paraId="794FF71F" w14:textId="21E079BC" w:rsidR="00D17E53" w:rsidRPr="00D17E53" w:rsidRDefault="00D17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D17E53" w:rsidRPr="00D17E53" w:rsidSect="00010AD0">
      <w:footerReference w:type="default" r:id="rId10"/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4ACA" w14:textId="77777777" w:rsidR="009E5890" w:rsidRDefault="009E5890">
      <w:pPr>
        <w:spacing w:after="0" w:line="240" w:lineRule="auto"/>
      </w:pPr>
      <w:r>
        <w:separator/>
      </w:r>
    </w:p>
  </w:endnote>
  <w:endnote w:type="continuationSeparator" w:id="0">
    <w:p w14:paraId="15CC5F42" w14:textId="77777777" w:rsidR="009E5890" w:rsidRDefault="009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0" w14:textId="7DE842DC" w:rsidR="00F97A74" w:rsidRDefault="004C42FC">
    <w:pPr>
      <w:jc w:val="right"/>
    </w:pPr>
    <w:r>
      <w:fldChar w:fldCharType="begin"/>
    </w:r>
    <w:r>
      <w:instrText>PAGE</w:instrText>
    </w:r>
    <w:r>
      <w:fldChar w:fldCharType="separate"/>
    </w:r>
    <w:r w:rsidR="0099432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8945" w14:textId="77777777" w:rsidR="009E5890" w:rsidRDefault="009E5890">
      <w:pPr>
        <w:spacing w:after="0" w:line="240" w:lineRule="auto"/>
      </w:pPr>
      <w:r>
        <w:separator/>
      </w:r>
    </w:p>
  </w:footnote>
  <w:footnote w:type="continuationSeparator" w:id="0">
    <w:p w14:paraId="5C0AC17C" w14:textId="77777777" w:rsidR="009E5890" w:rsidRDefault="009E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742"/>
    <w:multiLevelType w:val="multilevel"/>
    <w:tmpl w:val="274E2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B140E"/>
    <w:multiLevelType w:val="multilevel"/>
    <w:tmpl w:val="4844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DE460B"/>
    <w:multiLevelType w:val="multilevel"/>
    <w:tmpl w:val="D24A0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892638"/>
    <w:multiLevelType w:val="multilevel"/>
    <w:tmpl w:val="B1D6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EE4C0E"/>
    <w:multiLevelType w:val="multilevel"/>
    <w:tmpl w:val="EC340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5237E9"/>
    <w:multiLevelType w:val="multilevel"/>
    <w:tmpl w:val="23C6A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74271D"/>
    <w:multiLevelType w:val="multilevel"/>
    <w:tmpl w:val="8832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EE599E"/>
    <w:multiLevelType w:val="multilevel"/>
    <w:tmpl w:val="7B2A6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662E9F"/>
    <w:multiLevelType w:val="multilevel"/>
    <w:tmpl w:val="9BB4E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732D3E"/>
    <w:multiLevelType w:val="multilevel"/>
    <w:tmpl w:val="C060A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9479E3"/>
    <w:multiLevelType w:val="multilevel"/>
    <w:tmpl w:val="B7500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886C3D"/>
    <w:multiLevelType w:val="multilevel"/>
    <w:tmpl w:val="59FCA8E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4"/>
    <w:rsid w:val="00010AD0"/>
    <w:rsid w:val="004C42FC"/>
    <w:rsid w:val="0099432F"/>
    <w:rsid w:val="009E5890"/>
    <w:rsid w:val="00D17E53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F1D1"/>
  <w15:docId w15:val="{6442A54A-71CA-4DB0-94DC-383C542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8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873"/>
  </w:style>
  <w:style w:type="paragraph" w:styleId="Pieddepage">
    <w:name w:val="footer"/>
    <w:basedOn w:val="Normal"/>
    <w:link w:val="PieddepageCar"/>
    <w:uiPriority w:val="99"/>
    <w:unhideWhenUsed/>
    <w:rsid w:val="00F8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873"/>
  </w:style>
  <w:style w:type="paragraph" w:styleId="Paragraphedeliste">
    <w:name w:val="List Paragraph"/>
    <w:basedOn w:val="Normal"/>
    <w:uiPriority w:val="34"/>
    <w:qFormat/>
    <w:rsid w:val="00A001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092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0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0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0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9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17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acamontr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camontre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VkmOoljMyg5hiG4hHijOwaOmQ==">AMUW2mU2FaI1cJgv3FeqY+hknOAHiXW3mRe3JfbcHLRjpRJv7UeTDM1bTRCimeZTGRM1JgDz77/CRUWw88KbgaiagcTKs9nCDoG1YrR6haatlRoydhZt5SA=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Poulin</dc:creator>
  <cp:lastModifiedBy>coordo RAFSSS</cp:lastModifiedBy>
  <cp:revision>4</cp:revision>
  <dcterms:created xsi:type="dcterms:W3CDTF">2021-09-13T21:15:00Z</dcterms:created>
  <dcterms:modified xsi:type="dcterms:W3CDTF">2021-10-20T13:33:00Z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0x010100BAFEE7C8400BE9419F043E8B632E9ACB</vt:lpwstr>
  </property>
</Properties>
</file>